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103"/>
        <w:gridCol w:w="5103"/>
      </w:tblGrid>
      <w:tr>
        <w:trPr>
          <w:jc w:val="center"/>
        </w:trPr>
        <w:tc>
          <w:tcPr>
            <w:tcW w:w="5103" w:type="dxa"/>
          </w:tcPr>
          <w:p>
            <w:pPr>
              <w:spacing w:line="264" w:lineRule="auto"/>
              <w:jc w:val="center"/>
              <w:rPr>
                <w:sz w:val="22"/>
                <w:szCs w:val="22"/>
              </w:rPr>
            </w:pPr>
            <w:r>
              <w:rPr>
                <w:noProof/>
                <w:sz w:val="22"/>
                <w:szCs w:val="22"/>
              </w:rPr>
              <w:pict>
                <v:line id="_x0000_s1031" style="position:absolute;left:0;text-align:left;z-index:251658752" from="79.15pt,43.85pt" to="151.15pt,43.85pt" o:allowincell="f"/>
              </w:pict>
            </w:r>
            <w:r>
              <w:rPr>
                <w:noProof/>
                <w:sz w:val="22"/>
                <w:szCs w:val="22"/>
              </w:rPr>
              <w:pict>
                <v:line id="_x0000_s1026" style="position:absolute;left:0;text-align:left;z-index:251656704" from="298.95pt,31.65pt" to="436.65pt,31.65pt" o:allowincell="f"/>
              </w:pict>
            </w:r>
            <w:r>
              <w:rPr>
                <w:noProof/>
                <w:sz w:val="22"/>
                <w:szCs w:val="22"/>
              </w:rPr>
              <w:t>BỘ GIÁO DỤC &amp; ĐÀO TẠO</w:t>
            </w:r>
          </w:p>
          <w:p>
            <w:pPr>
              <w:spacing w:line="264" w:lineRule="auto"/>
              <w:rPr>
                <w:b/>
                <w:sz w:val="22"/>
                <w:szCs w:val="22"/>
              </w:rPr>
            </w:pPr>
            <w:r>
              <w:rPr>
                <w:b/>
                <w:sz w:val="22"/>
                <w:szCs w:val="22"/>
              </w:rPr>
              <w:t>TRƯỜNG ĐẠI HỌC SƯ PHẠM KỸ THUẬT</w:t>
            </w:r>
          </w:p>
          <w:p>
            <w:pPr>
              <w:spacing w:line="264" w:lineRule="auto"/>
              <w:jc w:val="center"/>
              <w:rPr>
                <w:sz w:val="22"/>
                <w:szCs w:val="22"/>
              </w:rPr>
            </w:pPr>
            <w:r>
              <w:rPr>
                <w:sz w:val="22"/>
                <w:szCs w:val="22"/>
              </w:rPr>
              <w:t>TP. HỒ CHÍ MINH</w:t>
            </w:r>
          </w:p>
          <w:p>
            <w:pPr>
              <w:spacing w:line="264" w:lineRule="auto"/>
              <w:jc w:val="center"/>
              <w:rPr>
                <w:sz w:val="22"/>
                <w:szCs w:val="22"/>
              </w:rPr>
            </w:pPr>
          </w:p>
          <w:p>
            <w:pPr>
              <w:spacing w:line="264" w:lineRule="auto"/>
              <w:jc w:val="center"/>
              <w:rPr>
                <w:sz w:val="22"/>
                <w:szCs w:val="22"/>
              </w:rPr>
            </w:pPr>
            <w:r>
              <w:rPr>
                <w:sz w:val="22"/>
                <w:szCs w:val="22"/>
              </w:rPr>
              <w:t>Số: 198 /TB–ĐT 2015</w:t>
            </w:r>
          </w:p>
        </w:tc>
        <w:tc>
          <w:tcPr>
            <w:tcW w:w="5103" w:type="dxa"/>
          </w:tcPr>
          <w:p>
            <w:pPr>
              <w:spacing w:line="264" w:lineRule="auto"/>
              <w:jc w:val="center"/>
              <w:rPr>
                <w:b/>
                <w:sz w:val="22"/>
                <w:szCs w:val="22"/>
              </w:rPr>
            </w:pPr>
            <w:r>
              <w:rPr>
                <w:b/>
                <w:sz w:val="22"/>
                <w:szCs w:val="22"/>
              </w:rPr>
              <w:t xml:space="preserve">CỘNG HÒA XÃ HỘI CHỦ NGHĨA VIỆT </w:t>
            </w:r>
            <w:smartTag w:uri="urn:schemas-microsoft-com:office:smarttags" w:element="place">
              <w:smartTag w:uri="urn:schemas-microsoft-com:office:smarttags" w:element="country-region">
                <w:r>
                  <w:rPr>
                    <w:b/>
                    <w:sz w:val="22"/>
                    <w:szCs w:val="22"/>
                  </w:rPr>
                  <w:t>NAM</w:t>
                </w:r>
              </w:smartTag>
            </w:smartTag>
          </w:p>
          <w:p>
            <w:pPr>
              <w:spacing w:line="264" w:lineRule="auto"/>
              <w:jc w:val="center"/>
              <w:rPr>
                <w:b/>
                <w:sz w:val="22"/>
                <w:szCs w:val="22"/>
              </w:rPr>
            </w:pPr>
            <w:r>
              <w:rPr>
                <w:b/>
                <w:sz w:val="22"/>
                <w:szCs w:val="22"/>
              </w:rPr>
              <w:t>Độc lập - Tự do - Hạnh phúc</w:t>
            </w:r>
          </w:p>
          <w:p>
            <w:pPr>
              <w:spacing w:line="264" w:lineRule="auto"/>
              <w:jc w:val="center"/>
              <w:rPr>
                <w:sz w:val="22"/>
                <w:szCs w:val="22"/>
              </w:rPr>
            </w:pPr>
          </w:p>
          <w:p>
            <w:pPr>
              <w:spacing w:before="120" w:line="264" w:lineRule="auto"/>
              <w:jc w:val="right"/>
              <w:rPr>
                <w:sz w:val="22"/>
                <w:szCs w:val="22"/>
              </w:rPr>
            </w:pPr>
            <w:r>
              <w:rPr>
                <w:sz w:val="22"/>
                <w:szCs w:val="22"/>
              </w:rPr>
              <w:t xml:space="preserve">    </w:t>
            </w:r>
            <w:r>
              <w:rPr>
                <w:i/>
                <w:sz w:val="22"/>
                <w:szCs w:val="22"/>
              </w:rPr>
              <w:t>TP.Hồ Chí Minh, ngày 02 tháng 09  năm 2015</w:t>
            </w:r>
          </w:p>
        </w:tc>
      </w:tr>
    </w:tbl>
    <w:p>
      <w:pPr>
        <w:pStyle w:val="NormalWeb"/>
        <w:spacing w:before="0" w:beforeAutospacing="0" w:after="0" w:afterAutospacing="0" w:line="264" w:lineRule="auto"/>
        <w:jc w:val="center"/>
        <w:rPr>
          <w:sz w:val="32"/>
          <w:szCs w:val="32"/>
        </w:rPr>
      </w:pPr>
      <w:r>
        <w:rPr>
          <w:rStyle w:val="Strong"/>
          <w:sz w:val="32"/>
          <w:szCs w:val="32"/>
        </w:rPr>
        <w:t>THÔNG BÁO</w:t>
      </w:r>
    </w:p>
    <w:p>
      <w:pPr>
        <w:pStyle w:val="NormalWeb"/>
        <w:spacing w:before="0" w:beforeAutospacing="0" w:after="0" w:afterAutospacing="0" w:line="264" w:lineRule="auto"/>
        <w:jc w:val="center"/>
        <w:rPr>
          <w:b/>
          <w:i/>
        </w:rPr>
      </w:pPr>
      <w:r>
        <w:rPr>
          <w:b/>
          <w:i/>
        </w:rPr>
        <w:t>(V/v đăng ký thi kiểm tra phân loại trình độ tiếng Anh đầu vào cho khóa 2014)</w:t>
      </w:r>
    </w:p>
    <w:p>
      <w:pPr>
        <w:pStyle w:val="NormalWeb"/>
        <w:spacing w:before="0" w:beforeAutospacing="0" w:after="0" w:afterAutospacing="0" w:line="264" w:lineRule="auto"/>
        <w:jc w:val="center"/>
        <w:rPr>
          <w:b/>
          <w:i/>
        </w:rPr>
      </w:pPr>
    </w:p>
    <w:p>
      <w:pPr>
        <w:pStyle w:val="NormalWeb"/>
        <w:spacing w:before="0" w:beforeAutospacing="0" w:after="0" w:afterAutospacing="0" w:line="264" w:lineRule="auto"/>
        <w:jc w:val="center"/>
        <w:rPr>
          <w:sz w:val="28"/>
          <w:szCs w:val="28"/>
        </w:rPr>
      </w:pPr>
      <w:r>
        <w:rPr>
          <w:b/>
          <w:i/>
          <w:sz w:val="28"/>
          <w:szCs w:val="28"/>
        </w:rPr>
        <w:t xml:space="preserve">Kính gởi: </w:t>
      </w:r>
      <w:r>
        <w:rPr>
          <w:rStyle w:val="Strong"/>
          <w:sz w:val="28"/>
          <w:szCs w:val="28"/>
        </w:rPr>
        <w:t>Trưởng các Đơn vị, các Tư vấn viên và Sinh viên</w:t>
      </w:r>
    </w:p>
    <w:p>
      <w:pPr>
        <w:spacing w:line="360" w:lineRule="auto"/>
        <w:ind w:firstLine="360"/>
        <w:jc w:val="both"/>
        <w:rPr>
          <w:sz w:val="28"/>
          <w:szCs w:val="28"/>
        </w:rPr>
      </w:pPr>
      <w:r>
        <w:rPr>
          <w:sz w:val="28"/>
          <w:szCs w:val="28"/>
        </w:rPr>
        <w:t>Căn cứ đề án ngoại ngữ 2020 của Bộ Giáo dục và Đào tạo;</w:t>
      </w:r>
    </w:p>
    <w:p>
      <w:pPr>
        <w:spacing w:line="360" w:lineRule="auto"/>
        <w:ind w:firstLine="360"/>
        <w:jc w:val="both"/>
        <w:rPr>
          <w:sz w:val="28"/>
          <w:szCs w:val="28"/>
        </w:rPr>
      </w:pPr>
      <w:r>
        <w:rPr>
          <w:sz w:val="28"/>
          <w:szCs w:val="28"/>
        </w:rPr>
        <w:t xml:space="preserve">Căn cứ vào chương trình đào tạo tiếng Anh tăng cường dành cho sinh viên không chuyên ngữ của nhà trường; </w:t>
      </w:r>
    </w:p>
    <w:p>
      <w:pPr>
        <w:spacing w:line="360" w:lineRule="auto"/>
        <w:ind w:firstLine="360"/>
        <w:jc w:val="both"/>
        <w:rPr>
          <w:sz w:val="28"/>
          <w:szCs w:val="28"/>
        </w:rPr>
      </w:pPr>
      <w:r>
        <w:rPr>
          <w:sz w:val="28"/>
          <w:szCs w:val="28"/>
        </w:rPr>
        <w:t>Căn cứ vào đề xuất thu phí thi kiểm tra phân loại trình độ tiếng Anh đầu vào cho các Sinh viên không thi đạt trong kỳ thi phân loại Anh văn đầu vào lần 1 đã được hiệu trưởng phê duyệt;</w:t>
      </w:r>
    </w:p>
    <w:p>
      <w:pPr>
        <w:spacing w:line="360" w:lineRule="auto"/>
        <w:ind w:firstLine="360"/>
        <w:jc w:val="both"/>
        <w:rPr>
          <w:sz w:val="28"/>
          <w:szCs w:val="28"/>
        </w:rPr>
      </w:pPr>
      <w:r>
        <w:rPr>
          <w:sz w:val="28"/>
          <w:szCs w:val="28"/>
        </w:rPr>
        <w:t>Căn cứ vào biểu đồ kế hoạch Giảng dạy &amp; Học tập hệ chính quy năm học 2015 – 2016, phòng Đào tạo thông báo đến các Đơn vị và tất cả các sinh viên khóa 2014 về việc tham gia kỳ thi phân loại tiếng Anh đầu vào cùng với Khóa 2015 vào ngày 20/09/2015 cụ thể như sau:</w:t>
      </w:r>
    </w:p>
    <w:p>
      <w:pPr>
        <w:numPr>
          <w:ilvl w:val="0"/>
          <w:numId w:val="18"/>
        </w:numPr>
        <w:spacing w:line="360" w:lineRule="auto"/>
        <w:jc w:val="both"/>
        <w:rPr>
          <w:color w:val="000000"/>
          <w:sz w:val="28"/>
          <w:szCs w:val="28"/>
        </w:rPr>
      </w:pPr>
      <w:r>
        <w:rPr>
          <w:b/>
          <w:color w:val="000000"/>
          <w:sz w:val="28"/>
          <w:szCs w:val="28"/>
        </w:rPr>
        <w:t>Đối tượng</w:t>
      </w:r>
      <w:r>
        <w:rPr>
          <w:color w:val="000000"/>
          <w:sz w:val="28"/>
          <w:szCs w:val="28"/>
        </w:rPr>
        <w:t>: Tất cả các Sinh viên Khóa 2014 chưa đạt trong kỳ thi phân loại tiếng Anh đầu vào.</w:t>
      </w:r>
    </w:p>
    <w:p>
      <w:pPr>
        <w:numPr>
          <w:ilvl w:val="0"/>
          <w:numId w:val="18"/>
        </w:numPr>
        <w:spacing w:line="360" w:lineRule="auto"/>
        <w:jc w:val="both"/>
        <w:rPr>
          <w:color w:val="000000"/>
          <w:sz w:val="28"/>
          <w:szCs w:val="28"/>
        </w:rPr>
      </w:pPr>
      <w:r>
        <w:rPr>
          <w:b/>
          <w:color w:val="000000"/>
          <w:sz w:val="28"/>
          <w:szCs w:val="28"/>
        </w:rPr>
        <w:t>Hình thức đăng ký</w:t>
      </w:r>
      <w:r>
        <w:rPr>
          <w:color w:val="000000"/>
          <w:sz w:val="28"/>
          <w:szCs w:val="28"/>
        </w:rPr>
        <w:t>: Sinh viên đăng ký trực tiếp tại phòng Đào tạo.</w:t>
      </w:r>
    </w:p>
    <w:p>
      <w:pPr>
        <w:numPr>
          <w:ilvl w:val="0"/>
          <w:numId w:val="18"/>
        </w:numPr>
        <w:spacing w:line="360" w:lineRule="auto"/>
        <w:jc w:val="both"/>
        <w:rPr>
          <w:color w:val="000000"/>
          <w:sz w:val="28"/>
          <w:szCs w:val="28"/>
        </w:rPr>
      </w:pPr>
      <w:r>
        <w:rPr>
          <w:b/>
          <w:color w:val="000000"/>
          <w:sz w:val="28"/>
          <w:szCs w:val="28"/>
        </w:rPr>
        <w:t>Lệ phí thi</w:t>
      </w:r>
      <w:r>
        <w:rPr>
          <w:color w:val="000000"/>
          <w:sz w:val="28"/>
          <w:szCs w:val="28"/>
        </w:rPr>
        <w:t>: 50.000 đồng/ SV.</w:t>
      </w:r>
    </w:p>
    <w:p>
      <w:pPr>
        <w:numPr>
          <w:ilvl w:val="0"/>
          <w:numId w:val="18"/>
        </w:numPr>
        <w:spacing w:line="360" w:lineRule="auto"/>
        <w:jc w:val="both"/>
        <w:rPr>
          <w:color w:val="000000"/>
          <w:sz w:val="28"/>
          <w:szCs w:val="28"/>
        </w:rPr>
      </w:pPr>
      <w:r>
        <w:rPr>
          <w:b/>
          <w:color w:val="000000"/>
          <w:sz w:val="28"/>
          <w:szCs w:val="28"/>
        </w:rPr>
        <w:t>Thời gian đăng ký</w:t>
      </w:r>
      <w:r>
        <w:rPr>
          <w:color w:val="000000"/>
          <w:sz w:val="28"/>
          <w:szCs w:val="28"/>
        </w:rPr>
        <w:t>: Từ ngày ra thông báo đến hết ngày 15/09/2015.</w:t>
      </w:r>
    </w:p>
    <w:p>
      <w:pPr>
        <w:pStyle w:val="Proposalsubheadings"/>
        <w:numPr>
          <w:ilvl w:val="0"/>
          <w:numId w:val="18"/>
        </w:numPr>
        <w:pBdr>
          <w:bottom w:val="none" w:sz="0" w:space="0" w:color="auto"/>
        </w:pBdr>
        <w:spacing w:before="0" w:after="0" w:line="360" w:lineRule="auto"/>
        <w:jc w:val="both"/>
        <w:rPr>
          <w:rFonts w:ascii="Times New Roman" w:hAnsi="Times New Roman"/>
          <w:b w:val="0"/>
          <w:bCs/>
          <w:sz w:val="28"/>
          <w:szCs w:val="28"/>
        </w:rPr>
      </w:pPr>
      <w:r>
        <w:rPr>
          <w:rFonts w:ascii="Times New Roman" w:hAnsi="Times New Roman"/>
          <w:color w:val="000000"/>
          <w:sz w:val="28"/>
          <w:szCs w:val="28"/>
        </w:rPr>
        <w:t>Địa điểm đăng ký</w:t>
      </w:r>
      <w:r>
        <w:rPr>
          <w:rFonts w:ascii="Times New Roman" w:hAnsi="Times New Roman"/>
          <w:b w:val="0"/>
          <w:color w:val="000000"/>
          <w:sz w:val="28"/>
          <w:szCs w:val="28"/>
        </w:rPr>
        <w:t>:</w:t>
      </w:r>
      <w:r>
        <w:rPr>
          <w:b w:val="0"/>
          <w:bCs/>
          <w:sz w:val="28"/>
          <w:szCs w:val="28"/>
        </w:rPr>
        <w:t xml:space="preserve"> </w:t>
      </w:r>
      <w:r>
        <w:rPr>
          <w:rFonts w:ascii="Times New Roman" w:hAnsi="Times New Roman"/>
          <w:b w:val="0"/>
          <w:bCs/>
          <w:sz w:val="28"/>
          <w:szCs w:val="28"/>
        </w:rPr>
        <w:t>Sinh viên đăng ký và đóng tiền lệ phí vào giờ hành chính tại phòng Đào tạo (A1-202, gặp cô Hoa).</w:t>
      </w:r>
    </w:p>
    <w:p>
      <w:pPr>
        <w:ind w:firstLine="360"/>
        <w:jc w:val="both"/>
        <w:rPr>
          <w:rStyle w:val="Strong"/>
          <w:b w:val="0"/>
          <w:sz w:val="28"/>
          <w:szCs w:val="28"/>
        </w:rPr>
      </w:pPr>
      <w:r>
        <w:rPr>
          <w:sz w:val="28"/>
          <w:szCs w:val="28"/>
        </w:rPr>
        <w:t xml:space="preserve">Phòng Đào tạo kính đề nghị </w:t>
      </w:r>
      <w:r>
        <w:rPr>
          <w:rStyle w:val="Strong"/>
          <w:sz w:val="28"/>
          <w:szCs w:val="28"/>
        </w:rPr>
        <w:t xml:space="preserve">Trưởng các đơn vị, các Tư vấn viên </w:t>
      </w:r>
      <w:r>
        <w:rPr>
          <w:rStyle w:val="Strong"/>
          <w:b w:val="0"/>
          <w:sz w:val="28"/>
          <w:szCs w:val="28"/>
        </w:rPr>
        <w:t>thông báo rộng rãi đến toàn sinh viên khoá 2014 được biết để đăng ký đầy đủ và đúng thời gian trên.</w:t>
      </w:r>
    </w:p>
    <w:p>
      <w:pPr>
        <w:jc w:val="both"/>
        <w:rPr>
          <w:rStyle w:val="Strong"/>
          <w:b w:val="0"/>
          <w:sz w:val="28"/>
          <w:szCs w:val="28"/>
        </w:rPr>
      </w:pPr>
    </w:p>
    <w:p>
      <w:pPr>
        <w:ind w:firstLine="357"/>
        <w:jc w:val="both"/>
        <w:rPr>
          <w:rStyle w:val="Strong"/>
          <w:b w:val="0"/>
          <w:sz w:val="28"/>
          <w:szCs w:val="28"/>
        </w:rPr>
      </w:pPr>
      <w:r>
        <w:rPr>
          <w:rStyle w:val="Strong"/>
          <w:b w:val="0"/>
          <w:sz w:val="28"/>
          <w:szCs w:val="28"/>
        </w:rPr>
        <w:t>Trân trọng cảm ơn./.</w:t>
      </w:r>
    </w:p>
    <w:p>
      <w:pPr>
        <w:ind w:firstLine="360"/>
        <w:jc w:val="both"/>
        <w:rPr>
          <w:rStyle w:val="Strong"/>
          <w:b w:val="0"/>
          <w:sz w:val="28"/>
          <w:szCs w:val="28"/>
        </w:rPr>
      </w:pPr>
      <w:r>
        <w:rPr>
          <w:rStyle w:val="Strong"/>
          <w:i/>
          <w:sz w:val="28"/>
          <w:szCs w:val="28"/>
          <w:u w:val="single"/>
        </w:rPr>
        <w:t>Ghi chú:</w:t>
      </w:r>
      <w:r>
        <w:rPr>
          <w:rStyle w:val="Strong"/>
          <w:b w:val="0"/>
          <w:sz w:val="28"/>
          <w:szCs w:val="28"/>
        </w:rPr>
        <w:t xml:space="preserve"> </w:t>
      </w:r>
      <w:r>
        <w:rPr>
          <w:sz w:val="28"/>
          <w:szCs w:val="28"/>
        </w:rPr>
        <w:t xml:space="preserve">Sinh viên theo dõi </w:t>
      </w:r>
      <w:r>
        <w:rPr>
          <w:b/>
          <w:i/>
          <w:sz w:val="28"/>
          <w:szCs w:val="28"/>
        </w:rPr>
        <w:t xml:space="preserve">thông báo chi tiết và lịch thi cụ thể </w:t>
      </w:r>
      <w:r>
        <w:rPr>
          <w:sz w:val="28"/>
          <w:szCs w:val="28"/>
        </w:rPr>
        <w:t xml:space="preserve">trên trang </w:t>
      </w:r>
      <w:r>
        <w:rPr>
          <w:b/>
          <w:i/>
          <w:sz w:val="28"/>
          <w:szCs w:val="28"/>
          <w:u w:val="single"/>
        </w:rPr>
        <w:t>online.hcmute.edu.vn</w:t>
      </w:r>
      <w:r>
        <w:rPr>
          <w:sz w:val="28"/>
          <w:szCs w:val="28"/>
        </w:rPr>
        <w:t xml:space="preserve"> dự kiến công bố chính thức vào </w:t>
      </w:r>
      <w:r>
        <w:rPr>
          <w:b/>
          <w:i/>
          <w:sz w:val="28"/>
          <w:szCs w:val="28"/>
        </w:rPr>
        <w:t>9 giờ ngày 16/09/201.5</w:t>
      </w:r>
    </w:p>
    <w:p>
      <w:pPr>
        <w:ind w:firstLine="357"/>
        <w:jc w:val="both"/>
        <w:rPr>
          <w:rStyle w:val="Strong"/>
          <w:b w:val="0"/>
        </w:rPr>
      </w:pPr>
    </w:p>
    <w:p>
      <w:pPr>
        <w:spacing w:before="120"/>
        <w:ind w:left="357"/>
        <w:jc w:val="both"/>
      </w:pPr>
      <w:r>
        <w:rPr>
          <w:noProof/>
        </w:rPr>
        <w:pict>
          <v:shapetype id="_x0000_t202" coordsize="21600,21600" o:spt="202" path="m,l,21600r21600,l21600,xe">
            <v:stroke joinstyle="miter"/>
            <v:path gradientshapeok="t" o:connecttype="rect"/>
          </v:shapetype>
          <v:shape id="_x0000_s1030" type="#_x0000_t202" style="position:absolute;left:0;text-align:left;margin-left:11.65pt;margin-top:17.6pt;width:222.8pt;height:68.4pt;z-index:251657728" stroked="f">
            <v:textbox style="mso-next-textbox:#_x0000_s1030">
              <w:txbxContent>
                <w:p>
                  <w:pPr>
                    <w:rPr>
                      <w:rFonts w:ascii="Calibri" w:hAnsi="Calibri"/>
                      <w:b/>
                      <w:i/>
                      <w:sz w:val="20"/>
                      <w:szCs w:val="20"/>
                    </w:rPr>
                  </w:pPr>
                  <w:r>
                    <w:rPr>
                      <w:rFonts w:ascii="Calibri" w:hAnsi="Calibri"/>
                      <w:b/>
                      <w:i/>
                      <w:sz w:val="20"/>
                      <w:szCs w:val="20"/>
                    </w:rPr>
                    <w:t>Nơi nhận:</w:t>
                  </w:r>
                </w:p>
                <w:p>
                  <w:pPr>
                    <w:numPr>
                      <w:ilvl w:val="0"/>
                      <w:numId w:val="3"/>
                    </w:numPr>
                    <w:tabs>
                      <w:tab w:val="clear" w:pos="720"/>
                      <w:tab w:val="num" w:pos="570"/>
                    </w:tabs>
                    <w:ind w:left="570" w:hanging="210"/>
                    <w:rPr>
                      <w:rFonts w:ascii="Calibri" w:hAnsi="Calibri"/>
                      <w:sz w:val="20"/>
                      <w:szCs w:val="20"/>
                    </w:rPr>
                  </w:pPr>
                  <w:r>
                    <w:rPr>
                      <w:rFonts w:ascii="Calibri" w:hAnsi="Calibri"/>
                      <w:sz w:val="20"/>
                      <w:szCs w:val="20"/>
                    </w:rPr>
                    <w:t>Các Khoa: thực hiện;</w:t>
                  </w:r>
                </w:p>
                <w:p>
                  <w:pPr>
                    <w:numPr>
                      <w:ilvl w:val="0"/>
                      <w:numId w:val="3"/>
                    </w:numPr>
                    <w:tabs>
                      <w:tab w:val="clear" w:pos="720"/>
                      <w:tab w:val="num" w:pos="570"/>
                    </w:tabs>
                    <w:ind w:left="570" w:hanging="210"/>
                    <w:rPr>
                      <w:rFonts w:ascii="Calibri" w:hAnsi="Calibri"/>
                      <w:sz w:val="20"/>
                      <w:szCs w:val="20"/>
                    </w:rPr>
                  </w:pPr>
                  <w:r>
                    <w:rPr>
                      <w:rFonts w:ascii="Calibri" w:hAnsi="Calibri"/>
                      <w:sz w:val="20"/>
                      <w:szCs w:val="20"/>
                    </w:rPr>
                    <w:t>Đưa lên trang Online;</w:t>
                  </w:r>
                </w:p>
                <w:p>
                  <w:pPr>
                    <w:numPr>
                      <w:ilvl w:val="0"/>
                      <w:numId w:val="3"/>
                    </w:numPr>
                    <w:tabs>
                      <w:tab w:val="clear" w:pos="720"/>
                      <w:tab w:val="num" w:pos="570"/>
                    </w:tabs>
                    <w:ind w:left="570" w:hanging="210"/>
                    <w:rPr>
                      <w:rFonts w:ascii="Calibri" w:hAnsi="Calibri"/>
                      <w:sz w:val="20"/>
                      <w:szCs w:val="20"/>
                    </w:rPr>
                  </w:pPr>
                  <w:r>
                    <w:rPr>
                      <w:rFonts w:ascii="Calibri" w:hAnsi="Calibri"/>
                      <w:sz w:val="20"/>
                      <w:szCs w:val="20"/>
                    </w:rPr>
                    <w:t xml:space="preserve">Lưu Đào tạo. </w:t>
                  </w:r>
                </w:p>
              </w:txbxContent>
            </v:textbox>
          </v:shape>
        </w:pict>
      </w:r>
      <w:r>
        <w:tab/>
      </w:r>
      <w:r>
        <w:tab/>
      </w:r>
      <w:r>
        <w:tab/>
      </w:r>
      <w:r>
        <w:tab/>
      </w:r>
      <w:r>
        <w:tab/>
      </w:r>
      <w:r>
        <w:tab/>
      </w:r>
      <w:r>
        <w:tab/>
      </w:r>
      <w:r>
        <w:tab/>
      </w:r>
      <w:r>
        <w:tab/>
      </w:r>
      <w:r>
        <w:rPr>
          <w:b/>
        </w:rPr>
        <w:t>T/L. HIỆU TRƯỞNG</w:t>
      </w:r>
    </w:p>
    <w:p>
      <w:pPr>
        <w:spacing w:before="120"/>
        <w:ind w:left="5397" w:firstLine="363"/>
        <w:jc w:val="both"/>
        <w:rPr>
          <w:b/>
          <w:sz w:val="26"/>
          <w:szCs w:val="26"/>
        </w:rPr>
      </w:pPr>
      <w:r>
        <w:rPr>
          <w:b/>
        </w:rPr>
        <w:t>P.TRƯỞNG PHÒNG ĐÀO TẠO</w:t>
      </w:r>
    </w:p>
    <w:p>
      <w:pPr>
        <w:tabs>
          <w:tab w:val="left" w:pos="7025"/>
          <w:tab w:val="left" w:pos="7576"/>
        </w:tabs>
        <w:spacing w:before="120"/>
        <w:ind w:left="357"/>
        <w:rPr>
          <w:b/>
          <w:sz w:val="26"/>
          <w:szCs w:val="26"/>
        </w:rPr>
      </w:pPr>
      <w:r>
        <w:rPr>
          <w:b/>
          <w:i/>
          <w:sz w:val="26"/>
          <w:szCs w:val="26"/>
        </w:rPr>
        <w:tab/>
        <w:t>(Đã ký)</w:t>
      </w:r>
    </w:p>
    <w:p>
      <w:pPr>
        <w:tabs>
          <w:tab w:val="center" w:pos="7088"/>
        </w:tabs>
        <w:spacing w:before="120"/>
        <w:ind w:left="357"/>
        <w:jc w:val="both"/>
        <w:rPr>
          <w:b/>
        </w:rPr>
      </w:pPr>
      <w:r>
        <w:rPr>
          <w:b/>
          <w:sz w:val="26"/>
          <w:szCs w:val="26"/>
        </w:rPr>
        <w:tab/>
      </w:r>
      <w:r>
        <w:rPr>
          <w:b/>
        </w:rPr>
        <w:t xml:space="preserve">           </w:t>
      </w:r>
      <w:r>
        <w:rPr>
          <w:b/>
          <w:i/>
        </w:rPr>
        <w:t>ThS. Huỳnh Tôn Nghĩa</w:t>
      </w:r>
    </w:p>
    <w:sectPr>
      <w:pgSz w:w="11907" w:h="16840" w:code="9"/>
      <w:pgMar w:top="851" w:right="1077" w:bottom="851" w:left="125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837AC"/>
    <w:multiLevelType w:val="multilevel"/>
    <w:tmpl w:val="9648D2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B533D5"/>
    <w:multiLevelType w:val="hybridMultilevel"/>
    <w:tmpl w:val="C8A633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E90D6A"/>
    <w:multiLevelType w:val="hybridMultilevel"/>
    <w:tmpl w:val="835A9168"/>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882FB6"/>
    <w:multiLevelType w:val="hybridMultilevel"/>
    <w:tmpl w:val="46CEC84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031DC7"/>
    <w:multiLevelType w:val="hybridMultilevel"/>
    <w:tmpl w:val="2D462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678753E"/>
    <w:multiLevelType w:val="hybridMultilevel"/>
    <w:tmpl w:val="3B50D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31D23E2"/>
    <w:multiLevelType w:val="hybridMultilevel"/>
    <w:tmpl w:val="8B466794"/>
    <w:lvl w:ilvl="0" w:tplc="7C08E4E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165DE2"/>
    <w:multiLevelType w:val="hybridMultilevel"/>
    <w:tmpl w:val="FB6036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1A1C1F"/>
    <w:multiLevelType w:val="hybridMultilevel"/>
    <w:tmpl w:val="5E74F3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BCB7312"/>
    <w:multiLevelType w:val="hybridMultilevel"/>
    <w:tmpl w:val="BE486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C2F686E"/>
    <w:multiLevelType w:val="hybridMultilevel"/>
    <w:tmpl w:val="9DAA293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D42CEC"/>
    <w:multiLevelType w:val="hybridMultilevel"/>
    <w:tmpl w:val="AE60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DD7F88"/>
    <w:multiLevelType w:val="hybridMultilevel"/>
    <w:tmpl w:val="C186C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1013223"/>
    <w:multiLevelType w:val="hybridMultilevel"/>
    <w:tmpl w:val="60BC81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4F429D3"/>
    <w:multiLevelType w:val="hybridMultilevel"/>
    <w:tmpl w:val="6A023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D8B2BDB"/>
    <w:multiLevelType w:val="hybridMultilevel"/>
    <w:tmpl w:val="9648D2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0B4039"/>
    <w:multiLevelType w:val="multilevel"/>
    <w:tmpl w:val="9DAA29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E0C7458"/>
    <w:multiLevelType w:val="hybridMultilevel"/>
    <w:tmpl w:val="38C2E1AE"/>
    <w:lvl w:ilvl="0" w:tplc="04090001">
      <w:start w:val="1"/>
      <w:numFmt w:val="bullet"/>
      <w:lvlText w:val=""/>
      <w:lvlJc w:val="left"/>
      <w:pPr>
        <w:tabs>
          <w:tab w:val="num" w:pos="720"/>
        </w:tabs>
        <w:ind w:left="720" w:hanging="360"/>
      </w:pPr>
      <w:rPr>
        <w:rFonts w:ascii="Symbol" w:hAnsi="Symbol" w:hint="default"/>
      </w:rPr>
    </w:lvl>
    <w:lvl w:ilvl="1" w:tplc="877C3AE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F364A7"/>
    <w:multiLevelType w:val="hybridMultilevel"/>
    <w:tmpl w:val="56DA77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6"/>
  </w:num>
  <w:num w:numId="4">
    <w:abstractNumId w:val="0"/>
  </w:num>
  <w:num w:numId="5">
    <w:abstractNumId w:val="18"/>
  </w:num>
  <w:num w:numId="6">
    <w:abstractNumId w:val="16"/>
  </w:num>
  <w:num w:numId="7">
    <w:abstractNumId w:val="17"/>
  </w:num>
  <w:num w:numId="8">
    <w:abstractNumId w:val="2"/>
  </w:num>
  <w:num w:numId="9">
    <w:abstractNumId w:val="3"/>
  </w:num>
  <w:num w:numId="10">
    <w:abstractNumId w:val="8"/>
  </w:num>
  <w:num w:numId="11">
    <w:abstractNumId w:val="14"/>
  </w:num>
  <w:num w:numId="12">
    <w:abstractNumId w:val="13"/>
  </w:num>
  <w:num w:numId="13">
    <w:abstractNumId w:val="11"/>
  </w:num>
  <w:num w:numId="14">
    <w:abstractNumId w:val="4"/>
  </w:num>
  <w:num w:numId="15">
    <w:abstractNumId w:val="12"/>
  </w:num>
  <w:num w:numId="16">
    <w:abstractNumId w:val="7"/>
  </w:num>
  <w:num w:numId="17">
    <w:abstractNumId w:val="5"/>
  </w:num>
  <w:num w:numId="18">
    <w:abstractNumId w:val="1"/>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720"/>
  <w:characterSpacingControl w:val="doNotCompres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link w:val="HeaderChar"/>
    <w:pPr>
      <w:tabs>
        <w:tab w:val="center" w:pos="4680"/>
        <w:tab w:val="right" w:pos="9360"/>
      </w:tabs>
    </w:pPr>
    <w:rPr>
      <w:lang/>
    </w:rPr>
  </w:style>
  <w:style w:type="character" w:customStyle="1" w:styleId="HeaderChar">
    <w:name w:val="Header Char"/>
    <w:link w:val="Header"/>
    <w:rPr>
      <w:sz w:val="24"/>
      <w:szCs w:val="24"/>
    </w:rPr>
  </w:style>
  <w:style w:type="paragraph" w:styleId="Footer">
    <w:name w:val="footer"/>
    <w:basedOn w:val="Normal"/>
    <w:link w:val="FooterChar"/>
    <w:pPr>
      <w:tabs>
        <w:tab w:val="center" w:pos="4680"/>
        <w:tab w:val="right" w:pos="9360"/>
      </w:tabs>
    </w:pPr>
    <w:rPr>
      <w:lang/>
    </w:rPr>
  </w:style>
  <w:style w:type="character" w:customStyle="1" w:styleId="FooterChar">
    <w:name w:val="Footer Char"/>
    <w:link w:val="Footer"/>
    <w:rPr>
      <w:sz w:val="24"/>
      <w:szCs w:val="24"/>
    </w:rPr>
  </w:style>
  <w:style w:type="paragraph" w:styleId="NoSpacing">
    <w:name w:val="No Spacing"/>
    <w:uiPriority w:val="1"/>
    <w:qFormat/>
    <w:rPr>
      <w:sz w:val="24"/>
      <w:szCs w:val="24"/>
    </w:rPr>
  </w:style>
  <w:style w:type="paragraph" w:customStyle="1" w:styleId="Proposalsubheadings">
    <w:name w:val="Proposal subheadings"/>
    <w:basedOn w:val="Normal"/>
    <w:pPr>
      <w:pBdr>
        <w:bottom w:val="single" w:sz="24" w:space="1" w:color="808080"/>
      </w:pBdr>
      <w:spacing w:before="320" w:after="120"/>
    </w:pPr>
    <w:rPr>
      <w:rFonts w:ascii="Garamond" w:hAnsi="Garamond"/>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1FDCA-C2AB-450E-92E0-7998BCAB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BỘ GIÁO DỤC &amp; ĐÀO TẠO</vt:lpstr>
    </vt:vector>
  </TitlesOfParts>
  <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&amp; ĐÀO TẠO</dc:title>
  <dc:subject/>
  <dc:creator>LONG GIANG</dc:creator>
  <cp:keywords/>
  <cp:lastModifiedBy>Home</cp:lastModifiedBy>
  <cp:revision>2</cp:revision>
  <cp:lastPrinted>2015-09-01T04:01:00Z</cp:lastPrinted>
  <dcterms:created xsi:type="dcterms:W3CDTF">2015-09-03T02:39:00Z</dcterms:created>
  <dcterms:modified xsi:type="dcterms:W3CDTF">2015-09-03T02:39:00Z</dcterms:modified>
</cp:coreProperties>
</file>